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342" w:rsidRDefault="00C13342" w:rsidP="00C13342">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クルアーンの様式</w:t>
      </w:r>
      <w:proofErr w:type="spellEnd"/>
    </w:p>
    <w:p w:rsidR="00C13342" w:rsidRDefault="00C13342" w:rsidP="00C13342">
      <w:pPr>
        <w:jc w:val="center"/>
        <w:rPr>
          <w:rFonts w:hint="cs"/>
          <w:rtl/>
          <w:lang w:bidi="ar-EG"/>
        </w:rPr>
      </w:pPr>
      <w:r>
        <w:rPr>
          <w:noProof/>
        </w:rPr>
        <w:drawing>
          <wp:inline distT="0" distB="0" distL="0" distR="0">
            <wp:extent cx="2667000" cy="2257425"/>
            <wp:effectExtent l="19050" t="0" r="0" b="0"/>
            <wp:docPr id="15" name="Picture 7" descr="http://www.islamreligion.com/articles/images/The_Style_of_the_Qur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The_Style_of_the_Quran_001.jpg"/>
                    <pic:cNvPicPr>
                      <a:picLocks noChangeAspect="1" noChangeArrowheads="1"/>
                    </pic:cNvPicPr>
                  </pic:nvPicPr>
                  <pic:blipFill>
                    <a:blip r:embed="rId4" cstate="print"/>
                    <a:srcRect/>
                    <a:stretch>
                      <a:fillRect/>
                    </a:stretch>
                  </pic:blipFill>
                  <pic:spPr bwMode="auto">
                    <a:xfrm>
                      <a:off x="0" y="0"/>
                      <a:ext cx="2667000" cy="2257425"/>
                    </a:xfrm>
                    <a:prstGeom prst="rect">
                      <a:avLst/>
                    </a:prstGeom>
                    <a:noFill/>
                    <a:ln w="9525">
                      <a:noFill/>
                      <a:miter lim="800000"/>
                      <a:headEnd/>
                      <a:tailEnd/>
                    </a:ln>
                  </pic:spPr>
                </pic:pic>
              </a:graphicData>
            </a:graphic>
          </wp:inline>
        </w:drawing>
      </w:r>
    </w:p>
    <w:p w:rsidR="00C13342" w:rsidRDefault="00C13342" w:rsidP="00C13342">
      <w:pPr>
        <w:pStyle w:val="w-body-text-1"/>
        <w:shd w:val="clear" w:color="auto" w:fill="E1F4FD"/>
        <w:spacing w:before="0" w:beforeAutospacing="0" w:after="160" w:afterAutospacing="0"/>
        <w:ind w:firstLine="397"/>
        <w:rPr>
          <w:color w:val="000000"/>
          <w:sz w:val="26"/>
          <w:szCs w:val="26"/>
          <w:lang w:eastAsia="ja-JP"/>
        </w:rPr>
      </w:pPr>
      <w:r>
        <w:rPr>
          <w:rFonts w:ascii="ヒラギノ明朝Pro W3" w:eastAsia="ヒラギノ明朝Pro W3" w:hint="eastAsia"/>
          <w:color w:val="000000"/>
          <w:sz w:val="26"/>
          <w:szCs w:val="26"/>
          <w:lang w:eastAsia="ja-JP"/>
        </w:rPr>
        <w:t>クルアーンではどのようなトピックについて論じられているのでしょうか？それは様々な主題に渡る広範囲なものです。そこでは神の唯一性と、神のご意志に従って生きることが最も重要なこととして述べられています。他にもその中で述べられていることとして、宗教教義、創造について、刑法および民法、ユダヤ教、キリスト教、多神教、社会的価値、倫理、歴史、過去の諸預言者の物語、そして科学</w:t>
      </w:r>
      <w:r>
        <w:rPr>
          <w:rFonts w:ascii="MS Mincho" w:eastAsia="MS Mincho" w:hAnsi="MS Mincho" w:hint="eastAsia"/>
          <w:color w:val="000000"/>
          <w:sz w:val="26"/>
          <w:szCs w:val="26"/>
          <w:lang w:eastAsia="ja-JP"/>
        </w:rPr>
        <w:t>などがあり</w:t>
      </w:r>
      <w:r>
        <w:rPr>
          <w:rFonts w:ascii="MS Gothic" w:eastAsia="MS Gothic" w:hAnsi="MS Gothic" w:cs="MS Gothic" w:hint="eastAsia"/>
          <w:color w:val="000000"/>
          <w:sz w:val="26"/>
          <w:szCs w:val="26"/>
          <w:lang w:eastAsia="ja-JP"/>
        </w:rPr>
        <w:t>ます</w:t>
      </w:r>
      <w:r>
        <w:rPr>
          <w:rFonts w:ascii="MS Mincho" w:eastAsia="MS Mincho" w:hAnsi="MS Mincho" w:cs="MS Mincho" w:hint="eastAsia"/>
          <w:color w:val="000000"/>
          <w:sz w:val="26"/>
          <w:szCs w:val="26"/>
          <w:lang w:eastAsia="ja-JP"/>
        </w:rPr>
        <w:t>。</w:t>
      </w:r>
    </w:p>
    <w:p w:rsidR="00C13342" w:rsidRDefault="00C13342" w:rsidP="00C1334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は人間への偉大なる模範として、ノア、アブラハム、モーゼ、イエスといった過去の諸預言者の名前を挙げ、彼らの甚大な献身と努力によって神の教えが布教されたことに言及しています。クルアーンは、特にユダヤ教徒、キリスト教徒といった諸預言者の追従者たちがいかにその教えに従っていたか、そして反したかを詳しく述べます。また、ノアとロトの教えを拒絶した過去の諸国家が、どのような運命を辿ったかについても論じられています。そこでは神のご満悦を得ることの出来る生き方について説明があります。またどのようにして礼拝や斎戒をするか、または困窮者を世話するかについて命じられています。</w:t>
      </w:r>
      <w:r>
        <w:rPr>
          <w:rFonts w:ascii="MS Mincho" w:eastAsia="MS Mincho" w:hAnsi="MS Mincho" w:hint="eastAsia"/>
          <w:color w:val="000000"/>
          <w:sz w:val="26"/>
          <w:szCs w:val="26"/>
          <w:lang w:eastAsia="ja-JP"/>
        </w:rPr>
        <w:t>また時</w:t>
      </w:r>
      <w:proofErr w:type="spellStart"/>
      <w:r>
        <w:rPr>
          <w:rFonts w:ascii="MS Mincho" w:eastAsia="MS Mincho" w:hAnsi="MS Mincho" w:cs="MS Mincho" w:hint="eastAsia"/>
          <w:color w:val="000000"/>
          <w:sz w:val="26"/>
          <w:szCs w:val="26"/>
        </w:rPr>
        <w:t>には人々の相互関係について非常に詳しく述べ</w:t>
      </w:r>
      <w:proofErr w:type="spellEnd"/>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eastAsia="ja-JP"/>
        </w:rPr>
        <w:t>更には</w:t>
      </w:r>
      <w:r>
        <w:rPr>
          <w:rFonts w:ascii="MS Mincho" w:eastAsia="MS Mincho" w:hAnsi="MS Mincho" w:cs="MS Mincho" w:hint="eastAsia"/>
          <w:color w:val="000000"/>
          <w:sz w:val="26"/>
          <w:szCs w:val="26"/>
        </w:rPr>
        <w:t>新約聖書には未知のものであり、ヘブライ聖書の一部を思い起こさせるような相続法や婚姻法に関しても記されています。クルアーンは人々に対し、純粋に神のためだけに神の命令に従い、それが俗事の利益のためであってはならないと説きます。そして神の教えに背く者は地獄に投げ入れられることを警告し、その教えを受け入れる者は天国の祝福を授けられることを約束します。</w:t>
      </w:r>
    </w:p>
    <w:p w:rsidR="00C13342" w:rsidRDefault="00C13342" w:rsidP="00C1334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クルアーンはバイブルによって伝来されている多くの逸話、特のモーゼ（彼はクルアーンにおいて、彼の敵であり人間悪の典型とされるファラオの次に、最も</w:t>
      </w:r>
      <w:r>
        <w:rPr>
          <w:rFonts w:ascii="MS Mincho" w:eastAsia="MS Mincho" w:hAnsi="MS Mincho" w:hint="eastAsia"/>
          <w:color w:val="000000"/>
          <w:sz w:val="26"/>
          <w:szCs w:val="26"/>
          <w:lang w:eastAsia="ja-JP"/>
        </w:rPr>
        <w:t>多く</w:t>
      </w:r>
      <w:proofErr w:type="spellStart"/>
      <w:r>
        <w:rPr>
          <w:rFonts w:ascii="MS Mincho" w:eastAsia="MS Mincho" w:hAnsi="MS Mincho" w:cs="MS Mincho" w:hint="eastAsia"/>
          <w:color w:val="000000"/>
          <w:sz w:val="26"/>
          <w:szCs w:val="26"/>
        </w:rPr>
        <w:t>言及されている人物です）のそれを語り</w:t>
      </w:r>
      <w:proofErr w:type="spellEnd"/>
      <w:r>
        <w:rPr>
          <w:rFonts w:ascii="MS Mincho" w:eastAsia="MS Mincho" w:hAnsi="MS Mincho" w:hint="eastAsia"/>
          <w:color w:val="000000"/>
          <w:sz w:val="26"/>
          <w:szCs w:val="26"/>
          <w:lang w:eastAsia="ja-JP"/>
        </w:rPr>
        <w:t>聞</w:t>
      </w:r>
      <w:r>
        <w:rPr>
          <w:rFonts w:ascii="MS Mincho" w:eastAsia="MS Mincho" w:hAnsi="MS Mincho" w:hint="eastAsia"/>
          <w:color w:val="000000"/>
          <w:sz w:val="26"/>
          <w:szCs w:val="26"/>
          <w:lang w:eastAsia="ja-JP"/>
        </w:rPr>
        <w:lastRenderedPageBreak/>
        <w:t>かせ</w:t>
      </w:r>
      <w:proofErr w:type="spellStart"/>
      <w:r>
        <w:rPr>
          <w:rFonts w:ascii="MS Mincho" w:eastAsia="MS Mincho" w:hAnsi="MS Mincho" w:cs="MS Mincho" w:hint="eastAsia"/>
          <w:color w:val="000000"/>
          <w:sz w:val="26"/>
          <w:szCs w:val="26"/>
        </w:rPr>
        <w:t>ます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しかしながら</w:t>
      </w:r>
      <w:proofErr w:type="spellEnd"/>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eastAsia="ja-JP"/>
        </w:rPr>
        <w:t>そこには</w:t>
      </w:r>
      <w:proofErr w:type="spellStart"/>
      <w:r>
        <w:rPr>
          <w:rFonts w:ascii="MS Mincho" w:eastAsia="MS Mincho" w:hAnsi="MS Mincho" w:cs="MS Mincho" w:hint="eastAsia"/>
          <w:color w:val="000000"/>
          <w:sz w:val="26"/>
          <w:szCs w:val="26"/>
        </w:rPr>
        <w:t>出エジプト記</w:t>
      </w:r>
      <w:proofErr w:type="spellEnd"/>
      <w:r>
        <w:rPr>
          <w:rFonts w:ascii="MS Mincho" w:eastAsia="MS Mincho" w:hAnsi="MS Mincho" w:hint="eastAsia"/>
          <w:color w:val="000000"/>
          <w:sz w:val="26"/>
          <w:szCs w:val="26"/>
          <w:lang w:eastAsia="ja-JP"/>
        </w:rPr>
        <w:t>のような</w:t>
      </w:r>
      <w:proofErr w:type="spellStart"/>
      <w:r>
        <w:rPr>
          <w:rFonts w:ascii="MS Mincho" w:eastAsia="MS Mincho" w:hAnsi="MS Mincho" w:cs="MS Mincho" w:hint="eastAsia"/>
          <w:color w:val="000000"/>
          <w:sz w:val="26"/>
          <w:szCs w:val="26"/>
        </w:rPr>
        <w:t>類の長編物語は提</w:t>
      </w:r>
      <w:proofErr w:type="spellEnd"/>
      <w:r>
        <w:rPr>
          <w:rFonts w:ascii="MS Mincho" w:eastAsia="MS Mincho" w:hAnsi="MS Mincho" w:hint="eastAsia"/>
          <w:color w:val="000000"/>
          <w:sz w:val="26"/>
          <w:szCs w:val="26"/>
          <w:lang w:eastAsia="ja-JP"/>
        </w:rPr>
        <w:t>示</w:t>
      </w:r>
      <w:r>
        <w:rPr>
          <w:rFonts w:ascii="MS Mincho" w:eastAsia="MS Mincho" w:hAnsi="MS Mincho" w:cs="MS Mincho" w:hint="eastAsia"/>
          <w:color w:val="000000"/>
          <w:sz w:val="26"/>
          <w:szCs w:val="26"/>
        </w:rPr>
        <w:t>されてはいません。そこには信仰者の倫理や法的義務の記述が多く見いだされますが、申命記の最も重要な基盤である法規定のようなものは一切含まれていません。クルアーンにおける記述の多くは布教であると説明するのが適切ですが、福音書における布教者は地上にいた頃のイエスであるのに対し、クルアーンにおけるそれは不死の御方である神ご自身なのです。</w:t>
      </w:r>
    </w:p>
    <w:p w:rsidR="00C13342" w:rsidRDefault="00C13342" w:rsidP="00C1334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また</w:t>
      </w:r>
      <w:proofErr w:type="spellEnd"/>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eastAsia="ja-JP"/>
        </w:rPr>
        <w:t>時</w:t>
      </w:r>
      <w:r>
        <w:rPr>
          <w:rFonts w:ascii="MS Mincho" w:eastAsia="MS Mincho" w:hAnsi="MS Mincho" w:cs="MS Mincho" w:hint="eastAsia"/>
          <w:color w:val="000000"/>
          <w:sz w:val="26"/>
          <w:szCs w:val="26"/>
        </w:rPr>
        <w:t>にクルアーンは特定の節や主題を繰り返し、トピックを推移させつつ、要約した形で逸話を物語ります。こういった特徴には二つの理由があることが分かります。まず</w:t>
      </w:r>
      <w:r>
        <w:rPr>
          <w:rFonts w:ascii="MS Mincho" w:eastAsia="MS Mincho" w:hAnsi="MS Mincho" w:hint="eastAsia"/>
          <w:color w:val="000000"/>
          <w:sz w:val="26"/>
          <w:szCs w:val="26"/>
          <w:lang w:eastAsia="ja-JP"/>
        </w:rPr>
        <w:t>、それは</w:t>
      </w:r>
      <w:proofErr w:type="spellStart"/>
      <w:r>
        <w:rPr>
          <w:rFonts w:ascii="MS Mincho" w:eastAsia="MS Mincho" w:hAnsi="MS Mincho" w:cs="MS Mincho" w:hint="eastAsia"/>
          <w:color w:val="000000"/>
          <w:sz w:val="26"/>
          <w:szCs w:val="26"/>
        </w:rPr>
        <w:t>言語学的な</w:t>
      </w:r>
      <w:proofErr w:type="spellEnd"/>
      <w:r>
        <w:rPr>
          <w:rFonts w:ascii="MS Mincho" w:eastAsia="MS Mincho" w:hAnsi="MS Mincho" w:hint="eastAsia"/>
          <w:color w:val="000000"/>
          <w:sz w:val="26"/>
          <w:szCs w:val="26"/>
          <w:lang w:eastAsia="ja-JP"/>
        </w:rPr>
        <w:t>目的を果たしており</w:t>
      </w:r>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eastAsia="ja-JP"/>
        </w:rPr>
        <w:t>また</w:t>
      </w:r>
      <w:proofErr w:type="spellStart"/>
      <w:r>
        <w:rPr>
          <w:rFonts w:ascii="MS Mincho" w:eastAsia="MS Mincho" w:hAnsi="MS Mincho" w:cs="MS Mincho" w:hint="eastAsia"/>
          <w:color w:val="000000"/>
          <w:sz w:val="26"/>
          <w:szCs w:val="26"/>
        </w:rPr>
        <w:t>古典アラビア語の力強い修辞技巧</w:t>
      </w:r>
      <w:proofErr w:type="spellEnd"/>
      <w:r>
        <w:rPr>
          <w:rFonts w:ascii="MS Mincho" w:eastAsia="MS Mincho" w:hAnsi="MS Mincho" w:hint="eastAsia"/>
          <w:color w:val="000000"/>
          <w:sz w:val="26"/>
          <w:szCs w:val="26"/>
          <w:lang w:eastAsia="ja-JP"/>
        </w:rPr>
        <w:t>の一つでもあり</w:t>
      </w:r>
      <w:proofErr w:type="spellStart"/>
      <w:r>
        <w:rPr>
          <w:rFonts w:ascii="MS Mincho" w:eastAsia="MS Mincho" w:hAnsi="MS Mincho" w:cs="MS Mincho" w:hint="eastAsia"/>
          <w:color w:val="000000"/>
          <w:sz w:val="26"/>
          <w:szCs w:val="26"/>
        </w:rPr>
        <w:t>ます</w:t>
      </w:r>
      <w:proofErr w:type="spellEnd"/>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eastAsia="ja-JP"/>
        </w:rPr>
        <w:t>二番目</w:t>
      </w:r>
      <w:proofErr w:type="spellStart"/>
      <w:r>
        <w:rPr>
          <w:rFonts w:ascii="MS Mincho" w:eastAsia="MS Mincho" w:hAnsi="MS Mincho" w:cs="MS Mincho" w:hint="eastAsia"/>
          <w:color w:val="000000"/>
          <w:sz w:val="26"/>
          <w:szCs w:val="26"/>
        </w:rPr>
        <w:t>に、クルアーンの</w:t>
      </w:r>
      <w:proofErr w:type="spellEnd"/>
      <w:r>
        <w:rPr>
          <w:rFonts w:ascii="MS Mincho" w:eastAsia="MS Mincho" w:hAnsi="MS Mincho" w:hint="eastAsia"/>
          <w:color w:val="000000"/>
          <w:sz w:val="26"/>
          <w:szCs w:val="26"/>
          <w:lang w:eastAsia="ja-JP"/>
        </w:rPr>
        <w:t>全</w:t>
      </w:r>
      <w:proofErr w:type="spellStart"/>
      <w:r>
        <w:rPr>
          <w:rFonts w:ascii="MS Mincho" w:eastAsia="MS Mincho" w:hAnsi="MS Mincho" w:cs="MS Mincho" w:hint="eastAsia"/>
          <w:color w:val="000000"/>
          <w:sz w:val="26"/>
          <w:szCs w:val="26"/>
        </w:rPr>
        <w:t>テーマは、いかにそれらが多彩なものであったとしても、全体を通して</w:t>
      </w:r>
      <w:proofErr w:type="spellEnd"/>
      <w:r>
        <w:rPr>
          <w:rFonts w:ascii="MS Mincho" w:eastAsia="MS Mincho" w:hAnsi="MS Mincho" w:hint="eastAsia"/>
          <w:color w:val="000000"/>
          <w:sz w:val="26"/>
          <w:szCs w:val="26"/>
          <w:lang w:eastAsia="ja-JP"/>
        </w:rPr>
        <w:t>一</w:t>
      </w:r>
      <w:proofErr w:type="spellStart"/>
      <w:r>
        <w:rPr>
          <w:rFonts w:ascii="MS Mincho" w:eastAsia="MS Mincho" w:hAnsi="MS Mincho" w:cs="MS Mincho" w:hint="eastAsia"/>
          <w:color w:val="000000"/>
          <w:sz w:val="26"/>
          <w:szCs w:val="26"/>
        </w:rPr>
        <w:t>つの共通した道筋を辿ります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それはつまり、神以外に</w:t>
      </w:r>
      <w:proofErr w:type="spellEnd"/>
      <w:r>
        <w:rPr>
          <w:rFonts w:ascii="MS Mincho" w:eastAsia="MS Mincho" w:hAnsi="MS Mincho" w:hint="eastAsia"/>
          <w:color w:val="000000"/>
          <w:sz w:val="26"/>
          <w:szCs w:val="26"/>
          <w:lang w:eastAsia="ja-JP"/>
        </w:rPr>
        <w:t>向けられ</w:t>
      </w:r>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eastAsia="ja-JP"/>
        </w:rPr>
        <w:t>あるい</w:t>
      </w:r>
      <w:proofErr w:type="spellStart"/>
      <w:r>
        <w:rPr>
          <w:rFonts w:ascii="MS Mincho" w:eastAsia="MS Mincho" w:hAnsi="MS Mincho" w:cs="MS Mincho" w:hint="eastAsia"/>
          <w:color w:val="000000"/>
          <w:sz w:val="26"/>
          <w:szCs w:val="26"/>
        </w:rPr>
        <w:t>は神に並べて捧げられるあらゆる種類の崇拝は虚偽のものであり、神とムハンマドを</w:t>
      </w:r>
      <w:proofErr w:type="spellEnd"/>
      <w:r>
        <w:rPr>
          <w:rFonts w:ascii="MS Mincho" w:eastAsia="MS Mincho" w:hAnsi="MS Mincho" w:hint="eastAsia"/>
          <w:color w:val="000000"/>
          <w:sz w:val="26"/>
          <w:szCs w:val="26"/>
          <w:lang w:eastAsia="ja-JP"/>
        </w:rPr>
        <w:t>始</w:t>
      </w:r>
      <w:proofErr w:type="spellStart"/>
      <w:r>
        <w:rPr>
          <w:rFonts w:ascii="MS Mincho" w:eastAsia="MS Mincho" w:hAnsi="MS Mincho" w:cs="MS Mincho" w:hint="eastAsia"/>
          <w:color w:val="000000"/>
          <w:sz w:val="26"/>
          <w:szCs w:val="26"/>
        </w:rPr>
        <w:t>めとするその諸預言者への追従は義務であるということです</w:t>
      </w:r>
      <w:proofErr w:type="spellEnd"/>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eastAsia="ja-JP"/>
        </w:rPr>
        <w:t>また</w:t>
      </w:r>
      <w:r>
        <w:rPr>
          <w:rFonts w:ascii="MS Mincho" w:eastAsia="MS Mincho" w:hAnsi="MS Mincho" w:cs="MS Mincho" w:hint="eastAsia"/>
          <w:color w:val="000000"/>
          <w:sz w:val="26"/>
          <w:szCs w:val="26"/>
        </w:rPr>
        <w:t>バイブルと違い、クルアーンは系譜や年代記、あるいは歴史的詳細に言及しませんが、過去と現在の出来事を用いてその中核的な教えを例証するのです。クルアーンが蜂蜜における治癒の効能</w:t>
      </w:r>
      <w:r>
        <w:rPr>
          <w:rFonts w:ascii="MS Mincho" w:eastAsia="MS Mincho" w:hAnsi="MS Mincho" w:hint="eastAsia"/>
          <w:color w:val="000000"/>
          <w:sz w:val="26"/>
          <w:szCs w:val="26"/>
          <w:lang w:eastAsia="ja-JP"/>
        </w:rPr>
        <w:t>や</w:t>
      </w:r>
      <w:r>
        <w:rPr>
          <w:rFonts w:ascii="MS Mincho" w:eastAsia="MS Mincho" w:hAnsi="MS Mincho" w:cs="MS Mincho" w:hint="eastAsia"/>
          <w:color w:val="000000"/>
          <w:sz w:val="26"/>
          <w:szCs w:val="26"/>
        </w:rPr>
        <w:t>イエスの生涯を述べる際、それら双方のトピックは自己完結的という訳ではなく、中核的教えである、神の唯一性と諸預言者の教えの一貫性に対して相関性を示しているのです。それがどのようなトピックであれ、最終的に議論はこの中核的テーマに帰されます。</w:t>
      </w:r>
    </w:p>
    <w:p w:rsidR="00C13342" w:rsidRDefault="00C13342" w:rsidP="00C1334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念頭に置かれるべきもう一つの重要な点として、クルアーンが一度に全部啓示されたのではなく、</w:t>
      </w:r>
      <w:r>
        <w:rPr>
          <w:rFonts w:ascii="MS Mincho" w:eastAsia="MS Mincho" w:hAnsi="MS Mincho" w:hint="eastAsia"/>
          <w:color w:val="000000"/>
          <w:sz w:val="26"/>
          <w:szCs w:val="26"/>
        </w:rPr>
        <w:t>23</w:t>
      </w:r>
      <w:r>
        <w:rPr>
          <w:rFonts w:ascii="MS Mincho" w:eastAsia="MS Mincho" w:hAnsi="MS Mincho" w:cs="MS Mincho" w:hint="eastAsia"/>
          <w:color w:val="000000"/>
          <w:sz w:val="26"/>
          <w:szCs w:val="26"/>
        </w:rPr>
        <w:t>年間に渡って部分的に啓示されたことです。過去の啓典同様に、多くの節々は特定の出来事に対する反応として啓示されました。クルアーンの啓示は天使ガブリエルを仲介して預言者ムハンマドに下されましたが、その</w:t>
      </w:r>
      <w:r>
        <w:rPr>
          <w:rFonts w:ascii="MS Mincho" w:eastAsia="MS Mincho" w:hAnsi="MS Mincho" w:hint="eastAsia"/>
          <w:color w:val="000000"/>
          <w:sz w:val="26"/>
          <w:szCs w:val="26"/>
          <w:lang w:eastAsia="ja-JP"/>
        </w:rPr>
        <w:t>中のいくつか</w:t>
      </w:r>
      <w:r>
        <w:rPr>
          <w:rFonts w:ascii="MS Mincho" w:eastAsia="MS Mincho" w:hAnsi="MS Mincho" w:cs="MS Mincho" w:hint="eastAsia"/>
          <w:color w:val="000000"/>
          <w:sz w:val="26"/>
          <w:szCs w:val="26"/>
        </w:rPr>
        <w:t>は信仰者、不信仰者を問わず、預言者の周囲にいた人々による疑問に答える形でしばしば下されました。クルアーンは啓典の民（クルアーンにおいてユダヤ教徒とキリスト教徒に対して用いられる呼称）、人類全体、信仰者、そして預言者自身に対して呼びかけており、特定の場面でどのように行動するか命じ、または嘲笑や拒絶</w:t>
      </w:r>
      <w:r>
        <w:rPr>
          <w:rFonts w:ascii="MS Mincho" w:eastAsia="MS Mincho" w:hAnsi="MS Mincho" w:hint="eastAsia"/>
          <w:color w:val="000000"/>
          <w:sz w:val="26"/>
          <w:szCs w:val="26"/>
          <w:lang w:eastAsia="ja-JP"/>
        </w:rPr>
        <w:t>を蒙っ</w:t>
      </w:r>
      <w:proofErr w:type="spellStart"/>
      <w:r>
        <w:rPr>
          <w:rFonts w:ascii="MS Mincho" w:eastAsia="MS Mincho" w:hAnsi="MS Mincho" w:cs="MS Mincho" w:hint="eastAsia"/>
          <w:color w:val="000000"/>
          <w:sz w:val="26"/>
          <w:szCs w:val="26"/>
        </w:rPr>
        <w:t>た際には</w:t>
      </w:r>
      <w:proofErr w:type="spellEnd"/>
      <w:r>
        <w:rPr>
          <w:rFonts w:ascii="MS Mincho" w:eastAsia="MS Mincho" w:hAnsi="MS Mincho" w:hint="eastAsia"/>
          <w:color w:val="000000"/>
          <w:sz w:val="26"/>
          <w:szCs w:val="26"/>
          <w:lang w:eastAsia="ja-JP"/>
        </w:rPr>
        <w:t>、</w:t>
      </w:r>
      <w:proofErr w:type="spellStart"/>
      <w:r>
        <w:rPr>
          <w:rFonts w:ascii="MS Mincho" w:eastAsia="MS Mincho" w:hAnsi="MS Mincho" w:cs="MS Mincho" w:hint="eastAsia"/>
          <w:color w:val="000000"/>
          <w:sz w:val="26"/>
          <w:szCs w:val="26"/>
        </w:rPr>
        <w:t>励ましや慰めの言葉をかけます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歴史的、社会的な文脈と背後関係を理解することにより、それらの章句は明確</w:t>
      </w:r>
      <w:proofErr w:type="spellEnd"/>
      <w:r>
        <w:rPr>
          <w:rFonts w:ascii="MS Mincho" w:eastAsia="MS Mincho" w:hAnsi="MS Mincho" w:hint="eastAsia"/>
          <w:color w:val="000000"/>
          <w:sz w:val="26"/>
          <w:szCs w:val="26"/>
          <w:lang w:eastAsia="ja-JP"/>
        </w:rPr>
        <w:t>なもの</w:t>
      </w:r>
      <w:proofErr w:type="spellStart"/>
      <w:r>
        <w:rPr>
          <w:rFonts w:ascii="MS Mincho" w:eastAsia="MS Mincho" w:hAnsi="MS Mincho" w:cs="MS Mincho" w:hint="eastAsia"/>
          <w:color w:val="000000"/>
          <w:sz w:val="26"/>
          <w:szCs w:val="26"/>
        </w:rPr>
        <w:t>とな</w:t>
      </w:r>
      <w:proofErr w:type="spellEnd"/>
      <w:r>
        <w:rPr>
          <w:rFonts w:ascii="MS Mincho" w:eastAsia="MS Mincho" w:hAnsi="MS Mincho" w:hint="eastAsia"/>
          <w:color w:val="000000"/>
          <w:sz w:val="26"/>
          <w:szCs w:val="26"/>
          <w:lang w:eastAsia="ja-JP"/>
        </w:rPr>
        <w:t>るので</w:t>
      </w:r>
      <w:r>
        <w:rPr>
          <w:rFonts w:ascii="MS Mincho" w:eastAsia="MS Mincho" w:hAnsi="MS Mincho" w:cs="MS Mincho" w:hint="eastAsia"/>
          <w:color w:val="000000"/>
          <w:sz w:val="26"/>
          <w:szCs w:val="26"/>
        </w:rPr>
        <w:t>す。</w:t>
      </w:r>
    </w:p>
    <w:p w:rsidR="00C13342" w:rsidRDefault="00C13342" w:rsidP="00C1334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その他の特筆すべきクルアーンの特徴的様式としては、以下の</w:t>
      </w:r>
      <w:proofErr w:type="spellEnd"/>
      <w:r>
        <w:rPr>
          <w:rFonts w:ascii="MS Mincho" w:eastAsia="MS Mincho" w:hAnsi="MS Mincho" w:hint="eastAsia"/>
          <w:color w:val="000000"/>
          <w:sz w:val="26"/>
          <w:szCs w:val="26"/>
          <w:lang w:eastAsia="ja-JP"/>
        </w:rPr>
        <w:t>ような</w:t>
      </w:r>
      <w:proofErr w:type="spellStart"/>
      <w:r>
        <w:rPr>
          <w:rFonts w:ascii="MS Mincho" w:eastAsia="MS Mincho" w:hAnsi="MS Mincho" w:cs="MS Mincho" w:hint="eastAsia"/>
          <w:color w:val="000000"/>
          <w:sz w:val="26"/>
          <w:szCs w:val="26"/>
        </w:rPr>
        <w:t>ものが</w:t>
      </w:r>
      <w:proofErr w:type="spellEnd"/>
      <w:r>
        <w:rPr>
          <w:rFonts w:ascii="MS Mincho" w:eastAsia="MS Mincho" w:hAnsi="MS Mincho" w:hint="eastAsia"/>
          <w:color w:val="000000"/>
          <w:sz w:val="26"/>
          <w:szCs w:val="26"/>
          <w:lang w:eastAsia="ja-JP"/>
        </w:rPr>
        <w:t>あり</w:t>
      </w:r>
      <w:proofErr w:type="spellStart"/>
      <w:r>
        <w:rPr>
          <w:rFonts w:ascii="MS Mincho" w:eastAsia="MS Mincho" w:hAnsi="MS Mincho" w:cs="MS Mincho" w:hint="eastAsia"/>
          <w:color w:val="000000"/>
          <w:sz w:val="26"/>
          <w:szCs w:val="26"/>
        </w:rPr>
        <w:t>ます</w:t>
      </w:r>
      <w:proofErr w:type="spellEnd"/>
      <w:r>
        <w:rPr>
          <w:rFonts w:ascii="MS Mincho" w:eastAsia="MS Mincho" w:hAnsi="MS Mincho" w:cs="MS Mincho" w:hint="eastAsia"/>
          <w:color w:val="000000"/>
          <w:sz w:val="26"/>
          <w:szCs w:val="26"/>
        </w:rPr>
        <w:t>：</w:t>
      </w:r>
    </w:p>
    <w:p w:rsidR="00C13342" w:rsidRDefault="00C13342" w:rsidP="00C13342">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（１）比喩の使用によって読者の関心を起こし、奥深い真理を述べること。</w:t>
      </w:r>
    </w:p>
    <w:p w:rsidR="00C13342" w:rsidRDefault="00C13342" w:rsidP="00C13342">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rPr>
        <w:lastRenderedPageBreak/>
        <w:t>（２）</w:t>
      </w:r>
      <w:r>
        <w:rPr>
          <w:rFonts w:ascii="MS Mincho" w:eastAsia="MS Mincho" w:hAnsi="MS Mincho" w:hint="eastAsia"/>
          <w:color w:val="000000"/>
          <w:sz w:val="26"/>
          <w:szCs w:val="26"/>
        </w:rPr>
        <w:t>200</w:t>
      </w:r>
      <w:r>
        <w:rPr>
          <w:rFonts w:ascii="MS Mincho" w:eastAsia="MS Mincho" w:hAnsi="MS Mincho" w:cs="MS Mincho" w:hint="eastAsia"/>
          <w:color w:val="000000"/>
          <w:sz w:val="26"/>
          <w:szCs w:val="26"/>
        </w:rPr>
        <w:t>以上のくだりは、アラビア語のクル（言え）という言葉で始まって</w:t>
      </w:r>
      <w:r>
        <w:rPr>
          <w:rFonts w:ascii="MS Mincho" w:eastAsia="MS Mincho" w:hAnsi="MS Mincho" w:hint="eastAsia"/>
          <w:color w:val="000000"/>
          <w:sz w:val="26"/>
          <w:szCs w:val="26"/>
          <w:lang w:eastAsia="ja-JP"/>
        </w:rPr>
        <w:t>います。つまり</w:t>
      </w:r>
      <w:r>
        <w:rPr>
          <w:rFonts w:ascii="MS Mincho" w:eastAsia="MS Mincho" w:hAnsi="MS Mincho" w:cs="MS Mincho" w:hint="eastAsia"/>
          <w:color w:val="000000"/>
          <w:sz w:val="26"/>
          <w:szCs w:val="26"/>
          <w:lang w:eastAsia="ja-JP"/>
        </w:rPr>
        <w:t>質問の答えとして預言者ムハンマドへ</w:t>
      </w:r>
      <w:r>
        <w:rPr>
          <w:rFonts w:ascii="MS Mincho" w:eastAsia="MS Mincho" w:hAnsi="MS Mincho" w:hint="eastAsia"/>
          <w:color w:val="000000"/>
          <w:sz w:val="26"/>
          <w:szCs w:val="26"/>
          <w:lang w:eastAsia="ja-JP"/>
        </w:rPr>
        <w:t>そ</w:t>
      </w:r>
      <w:r>
        <w:rPr>
          <w:rFonts w:ascii="MS Mincho" w:eastAsia="MS Mincho" w:hAnsi="MS Mincho" w:cs="MS Mincho" w:hint="eastAsia"/>
          <w:color w:val="000000"/>
          <w:sz w:val="26"/>
          <w:szCs w:val="26"/>
          <w:lang w:eastAsia="ja-JP"/>
        </w:rPr>
        <w:t>のように言うよう促されいるのであり、そこには信仰問題や法裁定への告知がされています。例えば</w:t>
      </w:r>
      <w:r>
        <w:rPr>
          <w:rFonts w:ascii="MS Mincho" w:eastAsia="MS Mincho" w:hAnsi="MS Mincho" w:hint="eastAsia"/>
          <w:color w:val="000000"/>
          <w:sz w:val="26"/>
          <w:szCs w:val="26"/>
          <w:lang w:eastAsia="ja-JP"/>
        </w:rPr>
        <w:t>次のようなものがそうです</w:t>
      </w:r>
      <w:r>
        <w:rPr>
          <w:rFonts w:ascii="MS Mincho" w:eastAsia="MS Mincho" w:hAnsi="MS Mincho" w:cs="MS Mincho" w:hint="eastAsia"/>
          <w:color w:val="000000"/>
          <w:sz w:val="26"/>
          <w:szCs w:val="26"/>
          <w:lang w:eastAsia="ja-JP"/>
        </w:rPr>
        <w:t>：</w:t>
      </w:r>
    </w:p>
    <w:p w:rsidR="00C13342" w:rsidRDefault="00C13342" w:rsidP="00C13342">
      <w:pPr>
        <w:pStyle w:val="w-quran"/>
        <w:shd w:val="clear" w:color="auto" w:fill="E1F4FD"/>
        <w:spacing w:before="0" w:beforeAutospacing="0" w:after="160" w:afterAutospacing="0"/>
        <w:ind w:left="851" w:right="851"/>
        <w:rPr>
          <w:b/>
          <w:bCs/>
          <w:color w:val="000000"/>
          <w:sz w:val="26"/>
          <w:szCs w:val="26"/>
          <w:lang w:eastAsia="ja-JP"/>
        </w:rPr>
      </w:pPr>
      <w:r>
        <w:rPr>
          <w:rFonts w:ascii="ヒラギノ明朝Pro W6" w:eastAsia="ヒラギノ明朝Pro W6" w:hint="eastAsia"/>
          <w:b/>
          <w:bCs/>
          <w:color w:val="000000"/>
          <w:sz w:val="26"/>
          <w:szCs w:val="26"/>
          <w:lang w:eastAsia="ja-JP"/>
        </w:rPr>
        <w:t>“言え。「啓典の民よ、あなた方が私たちを非難するのは、ただ私たちが神を信じ、また私たちに下されたもの（クルアーン）、また以前に下されたもの（律法、福音）を信じるため、そしてただあなた方の多くがアッラーの掟に背く者たちであるためではないか。」”（聖クルアーン</w:t>
      </w:r>
      <w:r>
        <w:rPr>
          <w:rStyle w:val="apple-converted-space"/>
          <w:rFonts w:eastAsiaTheme="majorEastAsia"/>
          <w:b/>
          <w:bCs/>
          <w:color w:val="000000"/>
          <w:lang w:eastAsia="ja-JP"/>
        </w:rPr>
        <w:t> </w:t>
      </w:r>
      <w:r>
        <w:rPr>
          <w:rFonts w:ascii="MS Mincho" w:eastAsia="MS Mincho" w:hAnsi="MS Mincho" w:hint="eastAsia"/>
          <w:b/>
          <w:bCs/>
          <w:color w:val="000000"/>
          <w:sz w:val="26"/>
          <w:szCs w:val="26"/>
          <w:lang w:eastAsia="ja-JP"/>
        </w:rPr>
        <w:t>5</w:t>
      </w:r>
      <w:r>
        <w:rPr>
          <w:b/>
          <w:bCs/>
          <w:color w:val="000000"/>
          <w:sz w:val="26"/>
          <w:szCs w:val="26"/>
          <w:lang w:eastAsia="ja-JP"/>
        </w:rPr>
        <w:t>:</w:t>
      </w:r>
      <w:r>
        <w:rPr>
          <w:rFonts w:ascii="MS Mincho" w:eastAsia="MS Mincho" w:hAnsi="MS Mincho" w:hint="eastAsia"/>
          <w:b/>
          <w:bCs/>
          <w:color w:val="000000"/>
          <w:sz w:val="26"/>
          <w:szCs w:val="26"/>
          <w:lang w:eastAsia="ja-JP"/>
        </w:rPr>
        <w:t>59</w:t>
      </w:r>
      <w:r>
        <w:rPr>
          <w:rFonts w:ascii="ヒラギノ明朝Pro W6" w:eastAsia="ヒラギノ明朝Pro W6" w:hint="eastAsia"/>
          <w:b/>
          <w:bCs/>
          <w:color w:val="000000"/>
          <w:sz w:val="26"/>
          <w:szCs w:val="26"/>
          <w:lang w:eastAsia="ja-JP"/>
        </w:rPr>
        <w:t>）</w:t>
      </w:r>
    </w:p>
    <w:p w:rsidR="00C13342" w:rsidRDefault="00C13342" w:rsidP="00C13342">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lang w:eastAsia="ja-JP"/>
        </w:rPr>
        <w:t>（３）クルアーンの一部のくだりにおいて、神は御自身の素晴しき創造において誓われており、それにより</w:t>
      </w:r>
      <w:r>
        <w:rPr>
          <w:rFonts w:ascii="MS Mincho" w:eastAsia="MS Mincho" w:hAnsi="MS Mincho" w:hint="eastAsia"/>
          <w:color w:val="000000"/>
          <w:sz w:val="26"/>
          <w:szCs w:val="26"/>
          <w:lang w:eastAsia="ja-JP"/>
        </w:rPr>
        <w:t>論拠</w:t>
      </w:r>
      <w:r>
        <w:rPr>
          <w:rFonts w:ascii="MS Mincho" w:eastAsia="MS Mincho" w:hAnsi="MS Mincho" w:cs="MS Mincho" w:hint="eastAsia"/>
          <w:color w:val="000000"/>
          <w:sz w:val="26"/>
          <w:szCs w:val="26"/>
          <w:lang w:eastAsia="ja-JP"/>
        </w:rPr>
        <w:t>の強化</w:t>
      </w:r>
      <w:r>
        <w:rPr>
          <w:rFonts w:ascii="MS Mincho" w:eastAsia="MS Mincho" w:hAnsi="MS Mincho" w:hint="eastAsia"/>
          <w:color w:val="000000"/>
          <w:sz w:val="26"/>
          <w:szCs w:val="26"/>
          <w:lang w:eastAsia="ja-JP"/>
        </w:rPr>
        <w:t>と</w:t>
      </w:r>
      <w:r>
        <w:rPr>
          <w:rFonts w:ascii="MS Mincho" w:eastAsia="MS Mincho" w:hAnsi="MS Mincho" w:cs="MS Mincho" w:hint="eastAsia"/>
          <w:color w:val="000000"/>
          <w:sz w:val="26"/>
          <w:szCs w:val="26"/>
          <w:lang w:eastAsia="ja-JP"/>
        </w:rPr>
        <w:t>、聴き手</w:t>
      </w:r>
      <w:r>
        <w:rPr>
          <w:rFonts w:ascii="MS Mincho" w:eastAsia="MS Mincho" w:hAnsi="MS Mincho" w:hint="eastAsia"/>
          <w:color w:val="000000"/>
          <w:sz w:val="26"/>
          <w:szCs w:val="26"/>
          <w:lang w:eastAsia="ja-JP"/>
        </w:rPr>
        <w:t>側</w:t>
      </w:r>
      <w:r>
        <w:rPr>
          <w:rFonts w:ascii="MS Mincho" w:eastAsia="MS Mincho" w:hAnsi="MS Mincho" w:cs="MS Mincho" w:hint="eastAsia"/>
          <w:color w:val="000000"/>
          <w:sz w:val="26"/>
          <w:szCs w:val="26"/>
          <w:lang w:eastAsia="ja-JP"/>
        </w:rPr>
        <w:t>の疑念の解消がなされています。以下の節は、その好例です：</w:t>
      </w:r>
    </w:p>
    <w:p w:rsidR="00C13342" w:rsidRDefault="00C13342" w:rsidP="00C13342">
      <w:pPr>
        <w:pStyle w:val="w-quran"/>
        <w:shd w:val="clear" w:color="auto" w:fill="E1F4FD"/>
        <w:spacing w:before="0" w:beforeAutospacing="0" w:after="160" w:afterAutospacing="0"/>
        <w:ind w:left="851" w:right="851"/>
        <w:rPr>
          <w:b/>
          <w:bCs/>
          <w:color w:val="000000"/>
          <w:sz w:val="26"/>
          <w:szCs w:val="26"/>
          <w:lang w:eastAsia="ja-JP"/>
        </w:rPr>
      </w:pPr>
      <w:r>
        <w:rPr>
          <w:rFonts w:ascii="ヒラギノ明朝Pro W6" w:eastAsia="ヒラギノ明朝Pro W6" w:hint="eastAsia"/>
          <w:b/>
          <w:bCs/>
          <w:color w:val="000000"/>
          <w:sz w:val="26"/>
          <w:szCs w:val="26"/>
          <w:lang w:eastAsia="ja-JP"/>
        </w:rPr>
        <w:t>“太陽とその輝きにおいて、</w:t>
      </w:r>
    </w:p>
    <w:p w:rsidR="00C13342" w:rsidRDefault="00C13342" w:rsidP="00C13342">
      <w:pPr>
        <w:pStyle w:val="w-quran"/>
        <w:shd w:val="clear" w:color="auto" w:fill="E1F4FD"/>
        <w:spacing w:before="0" w:beforeAutospacing="0" w:after="160" w:afterAutospacing="0"/>
        <w:ind w:left="851" w:right="851"/>
        <w:rPr>
          <w:b/>
          <w:bCs/>
          <w:color w:val="000000"/>
          <w:sz w:val="26"/>
          <w:szCs w:val="26"/>
        </w:rPr>
      </w:pPr>
      <w:proofErr w:type="spellStart"/>
      <w:r>
        <w:rPr>
          <w:rFonts w:ascii="MS Mincho" w:eastAsia="MS Mincho" w:hAnsi="MS Mincho" w:cs="MS Mincho" w:hint="eastAsia"/>
          <w:b/>
          <w:bCs/>
          <w:color w:val="000000"/>
          <w:sz w:val="26"/>
          <w:szCs w:val="26"/>
        </w:rPr>
        <w:t>それに従う月において</w:t>
      </w:r>
      <w:proofErr w:type="spellEnd"/>
      <w:r>
        <w:rPr>
          <w:rFonts w:ascii="MS Mincho" w:eastAsia="MS Mincho" w:hAnsi="MS Mincho" w:cs="MS Mincho" w:hint="eastAsia"/>
          <w:b/>
          <w:bCs/>
          <w:color w:val="000000"/>
          <w:sz w:val="26"/>
          <w:szCs w:val="26"/>
        </w:rPr>
        <w:t>、</w:t>
      </w:r>
    </w:p>
    <w:p w:rsidR="00C13342" w:rsidRDefault="00C13342" w:rsidP="00C13342">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太陽を）輝き現わす昼において</w:t>
      </w:r>
      <w:proofErr w:type="spellEnd"/>
      <w:r>
        <w:rPr>
          <w:rFonts w:ascii="MS Mincho" w:eastAsia="MS Mincho" w:hAnsi="MS Mincho" w:cs="MS Mincho" w:hint="eastAsia"/>
          <w:b/>
          <w:bCs/>
          <w:color w:val="000000"/>
          <w:sz w:val="26"/>
          <w:szCs w:val="26"/>
        </w:rPr>
        <w:t>、</w:t>
      </w:r>
    </w:p>
    <w:p w:rsidR="00C13342" w:rsidRDefault="00C13342" w:rsidP="00C13342">
      <w:pPr>
        <w:pStyle w:val="w-quran"/>
        <w:shd w:val="clear" w:color="auto" w:fill="E1F4FD"/>
        <w:spacing w:before="0" w:beforeAutospacing="0" w:after="160" w:afterAutospacing="0"/>
        <w:ind w:left="851" w:right="851"/>
        <w:rPr>
          <w:b/>
          <w:bCs/>
          <w:color w:val="000000"/>
          <w:sz w:val="26"/>
          <w:szCs w:val="26"/>
        </w:rPr>
      </w:pPr>
      <w:proofErr w:type="spellStart"/>
      <w:r>
        <w:rPr>
          <w:rFonts w:ascii="MS Mincho" w:eastAsia="MS Mincho" w:hAnsi="MS Mincho" w:cs="MS Mincho" w:hint="eastAsia"/>
          <w:b/>
          <w:bCs/>
          <w:color w:val="000000"/>
          <w:sz w:val="26"/>
          <w:szCs w:val="26"/>
        </w:rPr>
        <w:t>それを覆う夜において</w:t>
      </w:r>
      <w:proofErr w:type="spellEnd"/>
      <w:r>
        <w:rPr>
          <w:rFonts w:ascii="MS Mincho" w:eastAsia="MS Mincho" w:hAnsi="MS Mincho" w:cs="MS Mincho" w:hint="eastAsia"/>
          <w:b/>
          <w:bCs/>
          <w:color w:val="000000"/>
          <w:sz w:val="26"/>
          <w:szCs w:val="26"/>
        </w:rPr>
        <w:t>、</w:t>
      </w:r>
    </w:p>
    <w:p w:rsidR="00C13342" w:rsidRDefault="00C13342" w:rsidP="00C13342">
      <w:pPr>
        <w:pStyle w:val="w-quran"/>
        <w:shd w:val="clear" w:color="auto" w:fill="E1F4FD"/>
        <w:spacing w:before="0" w:beforeAutospacing="0" w:after="160" w:afterAutospacing="0"/>
        <w:ind w:left="851" w:right="851"/>
        <w:rPr>
          <w:b/>
          <w:bCs/>
          <w:color w:val="000000"/>
          <w:sz w:val="26"/>
          <w:szCs w:val="26"/>
        </w:rPr>
      </w:pPr>
      <w:proofErr w:type="spellStart"/>
      <w:r>
        <w:rPr>
          <w:rFonts w:ascii="MS Mincho" w:eastAsia="MS Mincho" w:hAnsi="MS Mincho" w:cs="MS Mincho" w:hint="eastAsia"/>
          <w:b/>
          <w:bCs/>
          <w:color w:val="000000"/>
          <w:sz w:val="26"/>
          <w:szCs w:val="26"/>
        </w:rPr>
        <w:t>天と、それを打ち建てた御方において</w:t>
      </w:r>
      <w:proofErr w:type="spellEnd"/>
      <w:r>
        <w:rPr>
          <w:rFonts w:ascii="MS Mincho" w:eastAsia="MS Mincho" w:hAnsi="MS Mincho" w:cs="MS Mincho" w:hint="eastAsia"/>
          <w:b/>
          <w:bCs/>
          <w:color w:val="000000"/>
          <w:sz w:val="26"/>
          <w:szCs w:val="26"/>
        </w:rPr>
        <w:t>、</w:t>
      </w:r>
    </w:p>
    <w:p w:rsidR="00C13342" w:rsidRDefault="00C13342" w:rsidP="00C13342">
      <w:pPr>
        <w:pStyle w:val="w-quran"/>
        <w:shd w:val="clear" w:color="auto" w:fill="E1F4FD"/>
        <w:spacing w:before="0" w:beforeAutospacing="0" w:after="160" w:afterAutospacing="0"/>
        <w:ind w:left="851" w:right="851"/>
        <w:rPr>
          <w:b/>
          <w:bCs/>
          <w:color w:val="000000"/>
          <w:sz w:val="26"/>
          <w:szCs w:val="26"/>
        </w:rPr>
      </w:pPr>
      <w:proofErr w:type="spellStart"/>
      <w:r>
        <w:rPr>
          <w:rFonts w:ascii="MS Mincho" w:eastAsia="MS Mincho" w:hAnsi="MS Mincho" w:cs="MS Mincho" w:hint="eastAsia"/>
          <w:b/>
          <w:bCs/>
          <w:color w:val="000000"/>
          <w:sz w:val="26"/>
          <w:szCs w:val="26"/>
        </w:rPr>
        <w:t>大地と、それを広げた御方において</w:t>
      </w:r>
      <w:proofErr w:type="spellEnd"/>
      <w:r>
        <w:rPr>
          <w:rFonts w:ascii="MS Mincho" w:eastAsia="MS Mincho" w:hAnsi="MS Mincho" w:cs="MS Mincho" w:hint="eastAsia"/>
          <w:b/>
          <w:bCs/>
          <w:color w:val="000000"/>
          <w:sz w:val="26"/>
          <w:szCs w:val="26"/>
        </w:rPr>
        <w:t>、</w:t>
      </w:r>
    </w:p>
    <w:p w:rsidR="00C13342" w:rsidRDefault="00C13342" w:rsidP="00C13342">
      <w:pPr>
        <w:pStyle w:val="w-quran"/>
        <w:shd w:val="clear" w:color="auto" w:fill="E1F4FD"/>
        <w:spacing w:before="0" w:beforeAutospacing="0" w:after="160" w:afterAutospacing="0"/>
        <w:ind w:left="851" w:right="851"/>
        <w:rPr>
          <w:b/>
          <w:bCs/>
          <w:color w:val="000000"/>
          <w:sz w:val="26"/>
          <w:szCs w:val="26"/>
        </w:rPr>
      </w:pPr>
      <w:proofErr w:type="spellStart"/>
      <w:r>
        <w:rPr>
          <w:rFonts w:ascii="MS Mincho" w:eastAsia="MS Mincho" w:hAnsi="MS Mincho" w:cs="MS Mincho" w:hint="eastAsia"/>
          <w:b/>
          <w:bCs/>
          <w:color w:val="000000"/>
          <w:sz w:val="26"/>
          <w:szCs w:val="26"/>
        </w:rPr>
        <w:t>魂と、それを釣合い秩序付けた御方において（誓う</w:t>
      </w:r>
      <w:proofErr w:type="spellEnd"/>
      <w:r>
        <w:rPr>
          <w:rFonts w:ascii="MS Mincho" w:eastAsia="MS Mincho" w:hAnsi="MS Mincho" w:cs="MS Mincho" w:hint="eastAsia"/>
          <w:b/>
          <w:bCs/>
          <w:color w:val="000000"/>
          <w:sz w:val="26"/>
          <w:szCs w:val="26"/>
        </w:rPr>
        <w:t>）・・・</w:t>
      </w:r>
      <w:r>
        <w:rPr>
          <w:rFonts w:ascii="ヒラギノ明朝Pro W6" w:eastAsia="ヒラギノ明朝Pro W6" w:hint="eastAsia"/>
          <w:b/>
          <w:bCs/>
          <w:color w:val="000000"/>
          <w:sz w:val="26"/>
          <w:szCs w:val="26"/>
        </w:rPr>
        <w:t>”（聖クルアーン</w:t>
      </w:r>
      <w:r>
        <w:rPr>
          <w:rFonts w:ascii="MS Mincho" w:eastAsia="MS Mincho" w:hAnsi="MS Mincho" w:hint="eastAsia"/>
          <w:b/>
          <w:bCs/>
          <w:color w:val="000000"/>
          <w:sz w:val="26"/>
          <w:szCs w:val="26"/>
        </w:rPr>
        <w:t>91:1〜7</w:t>
      </w:r>
      <w:r>
        <w:rPr>
          <w:rFonts w:ascii="ヒラギノ明朝Pro W6" w:eastAsia="ヒラギノ明朝Pro W6" w:hint="eastAsia"/>
          <w:b/>
          <w:bCs/>
          <w:color w:val="000000"/>
          <w:sz w:val="26"/>
          <w:szCs w:val="26"/>
          <w:lang w:eastAsia="ja-JP"/>
        </w:rPr>
        <w:t>）</w:t>
      </w:r>
    </w:p>
    <w:p w:rsidR="00C13342" w:rsidRDefault="00C13342" w:rsidP="00C1334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また</w:t>
      </w:r>
      <w:proofErr w:type="spellEnd"/>
      <w:r>
        <w:rPr>
          <w:rFonts w:ascii="ヒラギノ明朝Pro W3" w:eastAsia="ヒラギノ明朝Pro W3" w:hint="eastAsia"/>
          <w:color w:val="000000"/>
          <w:sz w:val="26"/>
          <w:szCs w:val="26"/>
          <w:lang w:eastAsia="ja-JP"/>
        </w:rPr>
        <w:t>神は</w:t>
      </w:r>
      <w:r>
        <w:rPr>
          <w:rFonts w:ascii="MS Mincho" w:eastAsia="MS Mincho" w:hAnsi="MS Mincho" w:hint="eastAsia"/>
          <w:color w:val="000000"/>
          <w:sz w:val="26"/>
          <w:szCs w:val="26"/>
          <w:lang w:eastAsia="ja-JP"/>
        </w:rPr>
        <w:t>、</w:t>
      </w:r>
      <w:proofErr w:type="spellStart"/>
      <w:r>
        <w:rPr>
          <w:rFonts w:ascii="MS Mincho" w:eastAsia="MS Mincho" w:hAnsi="MS Mincho" w:cs="MS Mincho" w:hint="eastAsia"/>
          <w:color w:val="000000"/>
          <w:sz w:val="26"/>
          <w:szCs w:val="26"/>
        </w:rPr>
        <w:t>時に御自身の名にかけて誓われています</w:t>
      </w:r>
      <w:proofErr w:type="spellEnd"/>
      <w:r>
        <w:rPr>
          <w:rFonts w:ascii="MS Mincho" w:eastAsia="MS Mincho" w:hAnsi="MS Mincho" w:cs="MS Mincho" w:hint="eastAsia"/>
          <w:color w:val="000000"/>
          <w:sz w:val="26"/>
          <w:szCs w:val="26"/>
        </w:rPr>
        <w:t>：</w:t>
      </w:r>
    </w:p>
    <w:p w:rsidR="00C13342" w:rsidRDefault="00C13342" w:rsidP="00C13342">
      <w:pPr>
        <w:pStyle w:val="w-quran"/>
        <w:shd w:val="clear" w:color="auto" w:fill="E1F4FD"/>
        <w:spacing w:before="0" w:beforeAutospacing="0" w:after="160" w:afterAutospacing="0"/>
        <w:ind w:left="851" w:right="851"/>
        <w:rPr>
          <w:b/>
          <w:bCs/>
          <w:color w:val="000000"/>
          <w:sz w:val="26"/>
          <w:szCs w:val="26"/>
          <w:lang w:eastAsia="ja-JP"/>
        </w:rPr>
      </w:pPr>
      <w:r>
        <w:rPr>
          <w:rFonts w:ascii="ヒラギノ明朝Pro W6" w:eastAsia="ヒラギノ明朝Pro W6" w:hint="eastAsia"/>
          <w:b/>
          <w:bCs/>
          <w:color w:val="000000"/>
          <w:sz w:val="26"/>
          <w:szCs w:val="26"/>
        </w:rPr>
        <w:t>“</w:t>
      </w:r>
      <w:r>
        <w:rPr>
          <w:rFonts w:ascii="ヒラギノ明朝Pro W6" w:eastAsia="ヒラギノ明朝Pro W6" w:hint="eastAsia"/>
          <w:b/>
          <w:bCs/>
          <w:color w:val="000000"/>
          <w:sz w:val="26"/>
          <w:szCs w:val="26"/>
          <w:lang w:eastAsia="ja-JP"/>
        </w:rPr>
        <w:t>否、汝らの主に誓けて、彼らは信じないであろう。彼らの間の紛争について汝（ムハンマド）の裁定を仰ぎ、汝の判決したことに、彼ら自身不満を感じず、心から納得して服従するまでは。”（聖クルアーン</w:t>
      </w:r>
      <w:r>
        <w:rPr>
          <w:rStyle w:val="apple-converted-space"/>
          <w:rFonts w:eastAsiaTheme="majorEastAsia"/>
          <w:b/>
          <w:bCs/>
          <w:color w:val="000000"/>
          <w:lang w:eastAsia="ja-JP"/>
        </w:rPr>
        <w:t> </w:t>
      </w:r>
      <w:r>
        <w:rPr>
          <w:rFonts w:ascii="MS Mincho" w:eastAsia="MS Mincho" w:hAnsi="MS Mincho" w:hint="eastAsia"/>
          <w:b/>
          <w:bCs/>
          <w:color w:val="000000"/>
          <w:sz w:val="26"/>
          <w:szCs w:val="26"/>
          <w:lang w:eastAsia="ja-JP"/>
        </w:rPr>
        <w:t>4:65</w:t>
      </w:r>
      <w:r>
        <w:rPr>
          <w:rFonts w:ascii="MS Mincho" w:eastAsia="MS Mincho" w:hAnsi="MS Mincho" w:cs="MS Mincho" w:hint="eastAsia"/>
          <w:b/>
          <w:bCs/>
          <w:color w:val="000000"/>
          <w:sz w:val="26"/>
          <w:szCs w:val="26"/>
          <w:lang w:eastAsia="ja-JP"/>
        </w:rPr>
        <w:t>）</w:t>
      </w:r>
    </w:p>
    <w:p w:rsidR="00C13342" w:rsidRDefault="00C13342" w:rsidP="00C13342">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lang w:eastAsia="ja-JP"/>
        </w:rPr>
        <w:t>（４）最後に、クルアーンにはアラビア文字</w:t>
      </w:r>
      <w:r>
        <w:rPr>
          <w:rFonts w:ascii="MS Mincho" w:eastAsia="MS Mincho" w:hAnsi="MS Mincho" w:hint="eastAsia"/>
          <w:color w:val="000000"/>
          <w:sz w:val="26"/>
          <w:szCs w:val="26"/>
          <w:lang w:eastAsia="ja-JP"/>
        </w:rPr>
        <w:t>のアルファベット</w:t>
      </w:r>
      <w:r>
        <w:rPr>
          <w:rFonts w:ascii="MS Mincho" w:eastAsia="MS Mincho" w:hAnsi="MS Mincho" w:cs="MS Mincho" w:hint="eastAsia"/>
          <w:color w:val="000000"/>
          <w:sz w:val="26"/>
          <w:szCs w:val="26"/>
          <w:lang w:eastAsia="ja-JP"/>
        </w:rPr>
        <w:t>により構成された</w:t>
      </w:r>
      <w:r>
        <w:rPr>
          <w:rFonts w:ascii="ヒラギノ明朝Pro W3" w:eastAsia="ヒラギノ明朝Pro W3" w:hint="eastAsia"/>
          <w:color w:val="000000"/>
          <w:sz w:val="26"/>
          <w:szCs w:val="26"/>
          <w:lang w:eastAsia="ja-JP"/>
        </w:rPr>
        <w:t>‘非</w:t>
      </w:r>
      <w:r>
        <w:rPr>
          <w:rFonts w:ascii="MS Mincho" w:eastAsia="MS Mincho" w:hAnsi="MS Mincho" w:hint="eastAsia"/>
          <w:color w:val="000000"/>
          <w:sz w:val="26"/>
          <w:szCs w:val="26"/>
          <w:lang w:eastAsia="ja-JP"/>
        </w:rPr>
        <w:t>膠着</w:t>
      </w:r>
      <w:r>
        <w:rPr>
          <w:rFonts w:ascii="MS Mincho" w:eastAsia="MS Mincho" w:hAnsi="MS Mincho" w:cs="MS Mincho" w:hint="eastAsia"/>
          <w:color w:val="000000"/>
          <w:sz w:val="26"/>
          <w:szCs w:val="26"/>
          <w:lang w:eastAsia="ja-JP"/>
        </w:rPr>
        <w:t>文字</w:t>
      </w:r>
      <w:r>
        <w:rPr>
          <w:rFonts w:ascii="ヒラギノ明朝Pro W3" w:eastAsia="ヒラギノ明朝Pro W3" w:hint="eastAsia"/>
          <w:color w:val="000000"/>
          <w:sz w:val="26"/>
          <w:szCs w:val="26"/>
          <w:lang w:eastAsia="ja-JP"/>
        </w:rPr>
        <w:t>’と呼ばれるものがあり、それら</w:t>
      </w:r>
      <w:r>
        <w:rPr>
          <w:rFonts w:ascii="MS Mincho" w:eastAsia="MS Mincho" w:hAnsi="MS Mincho" w:hint="eastAsia"/>
          <w:color w:val="000000"/>
          <w:sz w:val="26"/>
          <w:szCs w:val="26"/>
          <w:lang w:eastAsia="ja-JP"/>
        </w:rPr>
        <w:t>を</w:t>
      </w:r>
      <w:r>
        <w:rPr>
          <w:rFonts w:ascii="MS Mincho" w:eastAsia="MS Mincho" w:hAnsi="MS Mincho" w:cs="MS Mincho" w:hint="eastAsia"/>
          <w:color w:val="000000"/>
          <w:sz w:val="26"/>
          <w:szCs w:val="26"/>
          <w:lang w:eastAsia="ja-JP"/>
        </w:rPr>
        <w:t>組み合わせてみてもアラビア語の語彙的に意味の解明</w:t>
      </w:r>
      <w:r>
        <w:rPr>
          <w:rFonts w:ascii="MS Mincho" w:eastAsia="MS Mincho" w:hAnsi="MS Mincho" w:hint="eastAsia"/>
          <w:color w:val="000000"/>
          <w:sz w:val="26"/>
          <w:szCs w:val="26"/>
          <w:lang w:eastAsia="ja-JP"/>
        </w:rPr>
        <w:t>が</w:t>
      </w:r>
      <w:r>
        <w:rPr>
          <w:rFonts w:ascii="MS Mincho" w:eastAsia="MS Mincho" w:hAnsi="MS Mincho" w:cs="MS Mincho" w:hint="eastAsia"/>
          <w:color w:val="000000"/>
          <w:sz w:val="26"/>
          <w:szCs w:val="26"/>
          <w:lang w:eastAsia="ja-JP"/>
        </w:rPr>
        <w:t>されていないものがあります。それらの意味は神のみ</w:t>
      </w:r>
      <w:r>
        <w:rPr>
          <w:rFonts w:ascii="MS Mincho" w:eastAsia="MS Mincho" w:hAnsi="MS Mincho" w:hint="eastAsia"/>
          <w:color w:val="000000"/>
          <w:sz w:val="26"/>
          <w:szCs w:val="26"/>
          <w:lang w:eastAsia="ja-JP"/>
        </w:rPr>
        <w:t>がご存知です</w:t>
      </w:r>
      <w:r>
        <w:rPr>
          <w:rFonts w:ascii="MS Mincho" w:eastAsia="MS Mincho" w:hAnsi="MS Mincho" w:cs="MS Mincho" w:hint="eastAsia"/>
          <w:color w:val="000000"/>
          <w:sz w:val="26"/>
          <w:szCs w:val="26"/>
          <w:lang w:eastAsia="ja-JP"/>
        </w:rPr>
        <w:t>。それらは</w:t>
      </w:r>
      <w:r>
        <w:rPr>
          <w:rFonts w:ascii="MS Mincho" w:eastAsia="MS Mincho" w:hAnsi="MS Mincho" w:hint="eastAsia"/>
          <w:color w:val="000000"/>
          <w:sz w:val="26"/>
          <w:szCs w:val="26"/>
          <w:lang w:eastAsia="ja-JP"/>
        </w:rPr>
        <w:t>29</w:t>
      </w:r>
      <w:r>
        <w:rPr>
          <w:rFonts w:ascii="MS Mincho" w:eastAsia="MS Mincho" w:hAnsi="MS Mincho" w:cs="MS Mincho" w:hint="eastAsia"/>
          <w:color w:val="000000"/>
          <w:sz w:val="26"/>
          <w:szCs w:val="26"/>
          <w:lang w:eastAsia="ja-JP"/>
        </w:rPr>
        <w:t>の章の</w:t>
      </w:r>
      <w:r>
        <w:rPr>
          <w:rFonts w:ascii="MS Mincho" w:eastAsia="MS Mincho" w:hAnsi="MS Mincho" w:hint="eastAsia"/>
          <w:color w:val="000000"/>
          <w:sz w:val="26"/>
          <w:szCs w:val="26"/>
          <w:lang w:eastAsia="ja-JP"/>
        </w:rPr>
        <w:t>冒頭</w:t>
      </w:r>
      <w:r>
        <w:rPr>
          <w:rFonts w:ascii="MS Mincho" w:eastAsia="MS Mincho" w:hAnsi="MS Mincho" w:cs="MS Mincho" w:hint="eastAsia"/>
          <w:color w:val="000000"/>
          <w:sz w:val="26"/>
          <w:szCs w:val="26"/>
          <w:lang w:eastAsia="ja-JP"/>
        </w:rPr>
        <w:t>に現れ、朗誦の際にはそれらによって構成される</w:t>
      </w:r>
      <w:r>
        <w:rPr>
          <w:rFonts w:ascii="MS Mincho" w:eastAsia="MS Mincho" w:hAnsi="MS Mincho" w:hint="eastAsia"/>
          <w:color w:val="000000"/>
          <w:sz w:val="26"/>
          <w:szCs w:val="26"/>
          <w:lang w:eastAsia="ja-JP"/>
        </w:rPr>
        <w:t>語として</w:t>
      </w:r>
      <w:r>
        <w:rPr>
          <w:rFonts w:ascii="MS Mincho" w:eastAsia="MS Mincho" w:hAnsi="MS Mincho" w:cs="MS Mincho" w:hint="eastAsia"/>
          <w:color w:val="000000"/>
          <w:sz w:val="26"/>
          <w:szCs w:val="26"/>
          <w:lang w:eastAsia="ja-JP"/>
        </w:rPr>
        <w:t>ではなく、それぞれの文字が</w:t>
      </w:r>
      <w:r>
        <w:rPr>
          <w:rFonts w:ascii="MS Mincho" w:eastAsia="MS Mincho" w:hAnsi="MS Mincho" w:hint="eastAsia"/>
          <w:color w:val="000000"/>
          <w:sz w:val="26"/>
          <w:szCs w:val="26"/>
          <w:lang w:eastAsia="ja-JP"/>
        </w:rPr>
        <w:t>別々に</w:t>
      </w:r>
      <w:r>
        <w:rPr>
          <w:rFonts w:ascii="MS Mincho" w:eastAsia="MS Mincho" w:hAnsi="MS Mincho" w:cs="MS Mincho" w:hint="eastAsia"/>
          <w:color w:val="000000"/>
          <w:sz w:val="26"/>
          <w:szCs w:val="26"/>
          <w:lang w:eastAsia="ja-JP"/>
        </w:rPr>
        <w:t>発音されます。例えばアル＝バカラ章第一節のアリフ・ラーム・ミームは、アラビア文字のそれぞれが個別に発音されます。</w:t>
      </w:r>
    </w:p>
    <w:p w:rsidR="00C13342" w:rsidRDefault="00C13342" w:rsidP="00C13342">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lastRenderedPageBreak/>
        <w:t>特に最初は</w:t>
      </w:r>
      <w:proofErr w:type="spellEnd"/>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rPr>
        <w:t>クルアーンに親しんでいない人は、クルアーンを読むことに少々の困難を見出すかもしれません。しかし上記の点を念頭に入れると親しみが持ちやすくなり、たとえそれが翻訳であっても、他のいかなる本とも比較することの出来ない深遠な本であることを見いだす</w:t>
      </w:r>
      <w:r>
        <w:rPr>
          <w:rFonts w:ascii="MS Mincho" w:eastAsia="MS Mincho" w:hAnsi="MS Mincho" w:hint="eastAsia"/>
          <w:color w:val="000000"/>
          <w:sz w:val="26"/>
          <w:szCs w:val="26"/>
          <w:lang w:eastAsia="ja-JP"/>
        </w:rPr>
        <w:t>ようになる</w:t>
      </w:r>
      <w:proofErr w:type="spellStart"/>
      <w:r>
        <w:rPr>
          <w:rFonts w:ascii="MS Mincho" w:eastAsia="MS Mincho" w:hAnsi="MS Mincho" w:cs="MS Mincho" w:hint="eastAsia"/>
          <w:color w:val="000000"/>
          <w:sz w:val="26"/>
          <w:szCs w:val="26"/>
        </w:rPr>
        <w:t>でしょう</w:t>
      </w:r>
      <w:proofErr w:type="spellEnd"/>
      <w:r>
        <w:rPr>
          <w:rFonts w:ascii="MS Mincho" w:eastAsia="MS Mincho" w:hAnsi="MS Mincho" w:cs="MS Mincho" w:hint="eastAsia"/>
          <w:color w:val="000000"/>
          <w:sz w:val="26"/>
          <w:szCs w:val="26"/>
        </w:rPr>
        <w:t>。</w:t>
      </w:r>
    </w:p>
    <w:p w:rsidR="006D5C70" w:rsidRPr="00C13342" w:rsidRDefault="006D5C70" w:rsidP="00C13342">
      <w:pPr>
        <w:rPr>
          <w:rFonts w:hint="cs"/>
          <w:rtl/>
          <w:lang w:bidi="ar-EG"/>
        </w:rPr>
      </w:pPr>
    </w:p>
    <w:sectPr w:rsidR="006D5C70" w:rsidRPr="00C1334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明朝Pro W3">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ヒラギノ明朝Pro W6">
    <w:altName w:val="MS Mincho"/>
    <w:panose1 w:val="00000000000000000000"/>
    <w:charset w:val="80"/>
    <w:family w:val="roman"/>
    <w:notTrueType/>
    <w:pitch w:val="default"/>
    <w:sig w:usb0="00000000"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443E"/>
    <w:rsid w:val="0012644C"/>
    <w:rsid w:val="002C601D"/>
    <w:rsid w:val="005226CC"/>
    <w:rsid w:val="00595A82"/>
    <w:rsid w:val="006D5C70"/>
    <w:rsid w:val="008947D8"/>
    <w:rsid w:val="0095443E"/>
    <w:rsid w:val="00A11B56"/>
    <w:rsid w:val="00C13342"/>
    <w:rsid w:val="00D01F9F"/>
    <w:rsid w:val="00D90CAC"/>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2014-12-09T09:32:00Z</cp:lastPrinted>
  <dcterms:created xsi:type="dcterms:W3CDTF">2014-12-09T09:33:00Z</dcterms:created>
  <dcterms:modified xsi:type="dcterms:W3CDTF">2014-12-09T09:33:00Z</dcterms:modified>
</cp:coreProperties>
</file>